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75"/>
        <w:gridCol w:w="160"/>
        <w:gridCol w:w="791"/>
        <w:gridCol w:w="159"/>
        <w:gridCol w:w="530"/>
        <w:gridCol w:w="159"/>
        <w:gridCol w:w="1408"/>
        <w:gridCol w:w="642"/>
        <w:gridCol w:w="1757"/>
        <w:gridCol w:w="159"/>
        <w:gridCol w:w="161"/>
        <w:gridCol w:w="1701"/>
        <w:gridCol w:w="1003"/>
        <w:gridCol w:w="915"/>
      </w:tblGrid>
      <w:tr w:rsidR="00521710" w14:paraId="676C7F7A" w14:textId="77777777" w:rsidTr="00CD7CA6">
        <w:trPr>
          <w:trHeight w:val="202"/>
        </w:trPr>
        <w:tc>
          <w:tcPr>
            <w:tcW w:w="3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4D86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Име, средње слово, презиме</w:t>
            </w:r>
          </w:p>
        </w:tc>
        <w:tc>
          <w:tcPr>
            <w:tcW w:w="6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6EE30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Владимир Б. Брусић</w:t>
            </w:r>
          </w:p>
        </w:tc>
      </w:tr>
      <w:tr w:rsidR="00521710" w14:paraId="32A8B51F" w14:textId="77777777" w:rsidTr="00CD7CA6">
        <w:trPr>
          <w:trHeight w:val="202"/>
        </w:trPr>
        <w:tc>
          <w:tcPr>
            <w:tcW w:w="3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5592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Звање</w:t>
            </w:r>
          </w:p>
        </w:tc>
        <w:tc>
          <w:tcPr>
            <w:tcW w:w="6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8B3F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</w:tr>
      <w:tr w:rsidR="00521710" w14:paraId="4AC37B13" w14:textId="77777777" w:rsidTr="00CD7CA6">
        <w:trPr>
          <w:trHeight w:val="402"/>
        </w:trPr>
        <w:tc>
          <w:tcPr>
            <w:tcW w:w="3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939CF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</w:t>
            </w:r>
          </w:p>
        </w:tc>
        <w:tc>
          <w:tcPr>
            <w:tcW w:w="6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B81FA" w14:textId="77777777" w:rsidR="00521710" w:rsidRDefault="00521710" w:rsidP="00CD7CA6">
            <w:pPr>
              <w:pStyle w:val="NoSpacing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</w:p>
          <w:p w14:paraId="22665479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>
              <w:rPr>
                <w:rFonts w:ascii="Times New Roman" w:hAnsi="Times New Roman"/>
                <w:sz w:val="18"/>
                <w:szCs w:val="18"/>
              </w:rPr>
              <w:t>„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Унион - Никола Тесла</w:t>
            </w:r>
            <w:r>
              <w:rPr>
                <w:rFonts w:ascii="Times New Roman" w:hAnsi="Times New Roman"/>
                <w:sz w:val="18"/>
                <w:szCs w:val="18"/>
              </w:rPr>
              <w:t>“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  <w:r>
              <w:rPr>
                <w:rFonts w:ascii="Times New Roman" w:hAnsi="Times New Roman"/>
                <w:sz w:val="18"/>
                <w:szCs w:val="18"/>
                <w:lang w:val="pt-PT"/>
              </w:rPr>
              <w:t xml:space="preserve">, 2018. </w:t>
            </w:r>
          </w:p>
        </w:tc>
      </w:tr>
      <w:tr w:rsidR="00521710" w14:paraId="1D325DD0" w14:textId="77777777" w:rsidTr="00CD7CA6">
        <w:trPr>
          <w:trHeight w:val="202"/>
        </w:trPr>
        <w:tc>
          <w:tcPr>
            <w:tcW w:w="3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56EEE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6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D70F0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Информациони системи и технологије</w:t>
            </w:r>
          </w:p>
        </w:tc>
      </w:tr>
      <w:tr w:rsidR="00521710" w14:paraId="7DB09DC1" w14:textId="77777777" w:rsidTr="00CD7CA6">
        <w:trPr>
          <w:trHeight w:val="202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5B800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521710" w14:paraId="721AEBC9" w14:textId="77777777" w:rsidTr="00CD7CA6">
        <w:trPr>
          <w:trHeight w:val="2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F96F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E0F22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Година 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7647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Институција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13CFD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D7C6C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Ужа научна област</w:t>
            </w:r>
          </w:p>
        </w:tc>
      </w:tr>
      <w:tr w:rsidR="00521710" w14:paraId="056DC95E" w14:textId="77777777" w:rsidTr="00CD7CA6">
        <w:trPr>
          <w:trHeight w:val="6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472D6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361D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2018.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6BD1E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>
              <w:rPr>
                <w:rFonts w:ascii="Times New Roman" w:hAnsi="Times New Roman"/>
                <w:sz w:val="18"/>
                <w:szCs w:val="18"/>
              </w:rPr>
              <w:t>„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Унион - Никола Тесла</w:t>
            </w:r>
            <w:r>
              <w:rPr>
                <w:rFonts w:ascii="Times New Roman" w:hAnsi="Times New Roman"/>
                <w:sz w:val="18"/>
                <w:szCs w:val="18"/>
              </w:rPr>
              <w:t>“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05C8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  <w:lang w:val="ru-RU"/>
              </w:rPr>
              <w:t>Рачунарске науке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BA59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Информациони системи и технологије</w:t>
            </w:r>
          </w:p>
        </w:tc>
      </w:tr>
      <w:tr w:rsidR="00521710" w14:paraId="79F2CD5E" w14:textId="77777777" w:rsidTr="00CD7CA6">
        <w:trPr>
          <w:trHeight w:val="10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2D73D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832ED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2001.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79EE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La Trobe University, Melbourne, Australia. Department of Computer Science and Computer Engineering Faculty of Science and Technology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ENIC/NARIC бр.: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612-01-02494/2017-06 од 01.11.2017.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04C0B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Електротехничко и рачунарско имжењерство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1EC2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Биоинформатика</w:t>
            </w:r>
          </w:p>
        </w:tc>
      </w:tr>
      <w:tr w:rsidR="00521710" w14:paraId="65B9920E" w14:textId="77777777" w:rsidTr="00CD7CA6">
        <w:trPr>
          <w:trHeight w:val="4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D87A1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Магистратура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92EAF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1987.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0F1E0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Машински факултет, Универзитет у Београду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BF36B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Машинско инжењерство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62FED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Биомедицинско инжењерство</w:t>
            </w:r>
          </w:p>
        </w:tc>
      </w:tr>
      <w:tr w:rsidR="00521710" w14:paraId="11C2A7BD" w14:textId="77777777" w:rsidTr="00CD7CA6">
        <w:trPr>
          <w:trHeight w:val="4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FFB3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Диплома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3CFB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1983.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A69E9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Машински факултет, Универзитет у Београду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DEBE1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Машинско инжењерство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F0794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Машинско инжењерство</w:t>
            </w:r>
          </w:p>
        </w:tc>
      </w:tr>
      <w:tr w:rsidR="00521710" w14:paraId="500E9C9C" w14:textId="77777777" w:rsidTr="00CD7CA6">
        <w:trPr>
          <w:trHeight w:val="202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9B195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>
              <w:rPr>
                <w:b/>
                <w:bCs/>
                <w:sz w:val="18"/>
                <w:szCs w:val="18"/>
                <w:lang w:val="ru-RU"/>
              </w:rPr>
              <w:t>на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првом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или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другом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степену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студија</w:t>
            </w:r>
          </w:p>
        </w:tc>
      </w:tr>
      <w:tr w:rsidR="00521710" w14:paraId="3D911639" w14:textId="77777777" w:rsidTr="00CD7CA6">
        <w:trPr>
          <w:trHeight w:val="402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AF3B2" w14:textId="77777777" w:rsidR="00521710" w:rsidRDefault="00521710" w:rsidP="00CD7CA6">
            <w:pPr>
              <w:pStyle w:val="NoSpacing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Р.Б.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EA80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2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0D7C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A37D9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Вид наставе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4598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Назив студ.програма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8FD1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Врста студија </w:t>
            </w:r>
          </w:p>
        </w:tc>
      </w:tr>
      <w:tr w:rsidR="00521710" w14:paraId="6E74F676" w14:textId="77777777" w:rsidTr="00CD7CA6">
        <w:trPr>
          <w:trHeight w:val="202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659F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413A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3.01.04</w:t>
            </w:r>
          </w:p>
        </w:tc>
        <w:tc>
          <w:tcPr>
            <w:tcW w:w="2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C3E50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  <w:lang w:val="ru-RU"/>
              </w:rPr>
              <w:t>Основи информационих система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77B9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ED5D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ПЕ, ПЕ ДЛС, ПЕ ВЈТ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FE0D" w14:textId="77777777" w:rsidR="00521710" w:rsidRDefault="00521710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  <w:lang w:val="ru-RU"/>
              </w:rPr>
              <w:t>ОАС</w:t>
            </w:r>
          </w:p>
        </w:tc>
      </w:tr>
      <w:tr w:rsidR="00521710" w14:paraId="1EBF5304" w14:textId="77777777" w:rsidTr="00CD7CA6">
        <w:trPr>
          <w:trHeight w:val="202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007C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Репрезентативне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референце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минимално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не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више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од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10)</w:t>
            </w:r>
          </w:p>
        </w:tc>
      </w:tr>
      <w:tr w:rsidR="00521710" w14:paraId="3CC0329B" w14:textId="77777777" w:rsidTr="00CD7CA6">
        <w:trPr>
          <w:trHeight w:val="4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07C3F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54C7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da-DK"/>
              </w:rPr>
              <w:t xml:space="preserve">Wang, W., Li, X., Qiu, X., Zhang, X.,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</w:t>
            </w:r>
            <w:r>
              <w:rPr>
                <w:rFonts w:ascii="Times New Roman" w:hAnsi="Times New Roman"/>
                <w:sz w:val="18"/>
                <w:szCs w:val="18"/>
              </w:rPr>
              <w:t>., &amp; Zhao, J. (2023). A privacy preserving framework for federated learning in smart healthcare systems.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Information Processing &amp; Management</w:t>
            </w:r>
            <w:r>
              <w:rPr>
                <w:rFonts w:ascii="Times New Roman" w:hAnsi="Times New Roman"/>
                <w:sz w:val="18"/>
                <w:szCs w:val="18"/>
              </w:rPr>
              <w:t>,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60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(1), 103167. </w:t>
            </w:r>
            <w:hyperlink r:id="rId4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https://doi.org/10.1016/j.ipm.2022.103167</w:t>
              </w:r>
            </w:hyperlink>
          </w:p>
        </w:tc>
      </w:tr>
      <w:tr w:rsidR="00521710" w14:paraId="5C6512F4" w14:textId="77777777" w:rsidTr="00CD7CA6">
        <w:trPr>
          <w:trHeight w:val="4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35C2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517F6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pt-PT"/>
              </w:rPr>
              <w:t xml:space="preserve">Zhao, J., Zhang, D., Liu, W., Qiu, X., &amp;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 xml:space="preserve">Brusic, V. </w:t>
            </w:r>
            <w:r>
              <w:rPr>
                <w:rFonts w:ascii="Times New Roman" w:hAnsi="Times New Roman"/>
                <w:sz w:val="18"/>
                <w:szCs w:val="18"/>
              </w:rPr>
              <w:t>(2022). DHT-based blockchain dual-sharding storage extension mechanism.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Applied Sciences</w:t>
            </w:r>
            <w:r>
              <w:rPr>
                <w:rFonts w:ascii="Times New Roman" w:hAnsi="Times New Roman"/>
                <w:sz w:val="18"/>
                <w:szCs w:val="18"/>
              </w:rPr>
              <w:t>,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12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(19), 9635. </w:t>
            </w:r>
            <w:hyperlink r:id="rId5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https://doi.org/10.3390/app12199635</w:t>
              </w:r>
            </w:hyperlink>
          </w:p>
        </w:tc>
      </w:tr>
      <w:tr w:rsidR="00521710" w14:paraId="390A20AA" w14:textId="77777777" w:rsidTr="00CD7CA6">
        <w:trPr>
          <w:trHeight w:val="6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50BA2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1C64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Zhang, X., Pike, M., Mustafa, N., &amp;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(2022, July). Ethically informed software process for Smart Health Home. In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2022 IEEE 35th International Symposium on Computer-Based Medical Systems (CBMS)</w:t>
            </w:r>
            <w:r>
              <w:rPr>
                <w:rFonts w:ascii="Times New Roman" w:hAnsi="Times New Roman"/>
                <w:sz w:val="18"/>
                <w:szCs w:val="18"/>
              </w:rPr>
              <w:t> (pp. 187-192). IEEE. Date Added to IEEE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Xplore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 31 August 2022 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lang w:val="fr-FR"/>
              </w:rPr>
              <w:t>DOI: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</w:rPr>
              <w:t> </w:t>
            </w:r>
            <w:hyperlink r:id="rId6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10.1109/CBMS55023.2022.00040</w:t>
              </w:r>
            </w:hyperlink>
          </w:p>
        </w:tc>
      </w:tr>
      <w:tr w:rsidR="00521710" w14:paraId="2D6234C0" w14:textId="77777777" w:rsidTr="00CD7CA6">
        <w:trPr>
          <w:trHeight w:val="6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3E8CE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18E0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it-IT"/>
              </w:rPr>
              <w:t xml:space="preserve">Shang, K., McDonald, S., Buticchi, G., &amp;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(2022, June). The development of ethically informed standards for intelligent monitoring systems of electric machines. In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2022 IEEE 46th Annual Computers, Software, and Applications Conference (COMPSAC)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 (pp. 1598-1605). IEEE. 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lang w:val="fr-FR"/>
              </w:rPr>
              <w:t>DOI: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</w:rPr>
              <w:t> </w:t>
            </w:r>
            <w:hyperlink r:id="rId7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  <w:lang w:val="pt-PT"/>
                </w:rPr>
                <w:t>10.1109/COMPSAC54236.2022.00254</w:t>
              </w:r>
            </w:hyperlink>
          </w:p>
        </w:tc>
      </w:tr>
      <w:tr w:rsidR="00521710" w14:paraId="02B13320" w14:textId="77777777" w:rsidTr="00CD7CA6">
        <w:trPr>
          <w:trHeight w:val="6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E6864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987A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Shang, K., Galea, M.,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</w:t>
            </w:r>
            <w:r>
              <w:rPr>
                <w:rFonts w:ascii="Times New Roman" w:hAnsi="Times New Roman"/>
                <w:sz w:val="18"/>
                <w:szCs w:val="18"/>
              </w:rPr>
              <w:t>., Zhao, W., &amp; Zhang, Y. (2021, July). Fibre Bragg grating (FBG) thermal monitoring system for copper windings of electric machines under different duty modes. In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International Conference on Sensors and Instruments (ICSI 2021)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 (Vol. 11887, pp. 461-466). SPIE. </w:t>
            </w:r>
            <w:hyperlink r:id="rId8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https://doi.org/10.1117/12.2602885</w:t>
              </w:r>
            </w:hyperlink>
          </w:p>
        </w:tc>
      </w:tr>
      <w:tr w:rsidR="00521710" w14:paraId="778FE3C2" w14:textId="77777777" w:rsidTr="00CD7CA6">
        <w:trPr>
          <w:trHeight w:val="6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30BF1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1B09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da-DK"/>
              </w:rPr>
              <w:t xml:space="preserve">Zhang, G.,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V.,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&amp; Chitkushev, L. (2017). Data analytics based positioning of health informatics programs. </w:t>
            </w:r>
            <w:hyperlink r:id="rId9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https://www.ceeol.com/search/article-detail?id=727372</w:t>
              </w:r>
            </w:hyperlink>
          </w:p>
        </w:tc>
      </w:tr>
      <w:tr w:rsidR="00521710" w14:paraId="30F35B37" w14:textId="77777777" w:rsidTr="00CD7CA6">
        <w:trPr>
          <w:trHeight w:val="202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9238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21710" w14:paraId="53C6F006" w14:textId="77777777" w:rsidTr="00CD7CA6">
        <w:trPr>
          <w:trHeight w:val="402"/>
        </w:trPr>
        <w:tc>
          <w:tcPr>
            <w:tcW w:w="4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F23E7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FD02" w14:textId="77777777" w:rsidR="00521710" w:rsidRDefault="00521710" w:rsidP="00CD7CA6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</w:pPr>
            <w:r>
              <w:rPr>
                <w:rFonts w:ascii="Times New Roman" w:hAnsi="Times New Roman"/>
                <w:color w:val="222222"/>
                <w:sz w:val="18"/>
                <w:szCs w:val="18"/>
              </w:rPr>
              <w:t xml:space="preserve">19364, h/indeks 61, i10-index 175 </w:t>
            </w:r>
            <w:hyperlink r:id="rId10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https://scholar.google.com/citations?hl=sr&amp;user=a6XCJ_8AAAAJ</w:t>
              </w:r>
            </w:hyperlink>
          </w:p>
        </w:tc>
      </w:tr>
      <w:tr w:rsidR="00521710" w14:paraId="6FADE880" w14:textId="77777777" w:rsidTr="00CD7CA6">
        <w:trPr>
          <w:trHeight w:val="202"/>
        </w:trPr>
        <w:tc>
          <w:tcPr>
            <w:tcW w:w="4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2ECCD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Укупан број радова са СЦИ (ССЦИ) листе</w:t>
            </w:r>
          </w:p>
        </w:tc>
        <w:tc>
          <w:tcPr>
            <w:tcW w:w="5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270D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</w:tc>
      </w:tr>
      <w:tr w:rsidR="00521710" w14:paraId="3FF68BDB" w14:textId="77777777" w:rsidTr="00CD7CA6">
        <w:trPr>
          <w:trHeight w:val="202"/>
        </w:trPr>
        <w:tc>
          <w:tcPr>
            <w:tcW w:w="4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D5AFA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2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818FC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Домаћи   </w:t>
            </w:r>
          </w:p>
        </w:tc>
        <w:tc>
          <w:tcPr>
            <w:tcW w:w="3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789B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Међународни    2</w:t>
            </w:r>
          </w:p>
        </w:tc>
      </w:tr>
      <w:tr w:rsidR="00521710" w14:paraId="6A534119" w14:textId="77777777" w:rsidTr="00CD7CA6">
        <w:trPr>
          <w:trHeight w:val="202"/>
        </w:trPr>
        <w:tc>
          <w:tcPr>
            <w:tcW w:w="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1737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9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77DD6" w14:textId="77777777" w:rsidR="00521710" w:rsidRDefault="00521710" w:rsidP="00CD7CA6"/>
        </w:tc>
      </w:tr>
      <w:tr w:rsidR="00521710" w14:paraId="5B5B6B4A" w14:textId="77777777" w:rsidTr="00CD7CA6">
        <w:trPr>
          <w:trHeight w:val="670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4B6E" w14:textId="77777777" w:rsidR="00521710" w:rsidRDefault="00521710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Други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подаци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које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сматрате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релевантним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2014 - 2015 Technical Expert. European Comission Horizon 2020.</w:t>
            </w:r>
            <w:r>
              <w:rPr>
                <w:rFonts w:ascii="MS Mincho" w:eastAsia="MS Mincho" w:hAnsi="MS Mincho" w:cs="MS Mincho" w:hint="eastAsia"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sz w:val="18"/>
                <w:szCs w:val="18"/>
              </w:rPr>
              <w:t>Horizon 2020 program); 2010 - 2011 Technical Expert. European Comission FP7; 2010 - 2013. Member, International Scientific Advisory Board, Immunology Frontier Research Center (IFReC), Osaka University, Osaka Japan.</w:t>
            </w:r>
          </w:p>
        </w:tc>
      </w:tr>
    </w:tbl>
    <w:p w14:paraId="1B3572D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488"/>
    <w:rsid w:val="000D1F81"/>
    <w:rsid w:val="000D3D1E"/>
    <w:rsid w:val="00521710"/>
    <w:rsid w:val="00833488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0D7C71-36EE-4455-8983-5DC0654D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71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rsid w:val="00521710"/>
    <w:pPr>
      <w:pBdr>
        <w:top w:val="nil"/>
        <w:left w:val="nil"/>
        <w:bottom w:val="nil"/>
        <w:right w:val="nil"/>
        <w:between w:val="nil"/>
        <w:bar w:val="nil"/>
      </w:pBdr>
      <w:spacing w:after="200"/>
      <w:ind w:firstLine="0"/>
    </w:pPr>
    <w:rPr>
      <w:rFonts w:ascii="Calibri" w:eastAsia="Calibri" w:hAnsi="Calibri" w:cs="Calibri"/>
      <w:color w:val="000000"/>
      <w:kern w:val="0"/>
      <w:u w:color="000000"/>
      <w:bdr w:val="nil"/>
      <w14:ligatures w14:val="none"/>
    </w:rPr>
  </w:style>
  <w:style w:type="paragraph" w:styleId="NoSpacing">
    <w:name w:val="No Spacing"/>
    <w:rsid w:val="00521710"/>
    <w:pPr>
      <w:pBdr>
        <w:top w:val="nil"/>
        <w:left w:val="nil"/>
        <w:bottom w:val="nil"/>
        <w:right w:val="nil"/>
        <w:between w:val="nil"/>
        <w:bar w:val="nil"/>
      </w:pBdr>
      <w:spacing w:after="200"/>
      <w:ind w:firstLine="0"/>
    </w:pPr>
    <w:rPr>
      <w:rFonts w:ascii="Times New Roman" w:eastAsia="Arial Unicode MS" w:hAnsi="Times New Roman" w:cs="Arial Unicode MS"/>
      <w:color w:val="000000"/>
      <w:kern w:val="0"/>
      <w:sz w:val="28"/>
      <w:szCs w:val="28"/>
      <w:u w:color="000000"/>
      <w:bdr w:val="nil"/>
      <w14:ligatures w14:val="none"/>
    </w:rPr>
  </w:style>
  <w:style w:type="character" w:customStyle="1" w:styleId="Hyperlink0">
    <w:name w:val="Hyperlink.0"/>
    <w:basedOn w:val="Hyperlink"/>
    <w:rsid w:val="00521710"/>
    <w:rPr>
      <w:color w:val="0000FF"/>
      <w:u w:val="single" w:color="0000FF"/>
    </w:rPr>
  </w:style>
  <w:style w:type="paragraph" w:customStyle="1" w:styleId="Default">
    <w:name w:val="Default"/>
    <w:rsid w:val="0052171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217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7/12.26028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1109/COMPSAC54236.2022.0025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109/CBMS55023.2022.0004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3390/app12199635" TargetMode="External"/><Relationship Id="rId10" Type="http://schemas.openxmlformats.org/officeDocument/2006/relationships/hyperlink" Target="https://scholar.google.com/citations?hl=sr&amp;user=a6XCJ_8AAAAJ" TargetMode="External"/><Relationship Id="rId4" Type="http://schemas.openxmlformats.org/officeDocument/2006/relationships/hyperlink" Target="https://doi.org/10.1016/j.ipm.2022.103167" TargetMode="External"/><Relationship Id="rId9" Type="http://schemas.openxmlformats.org/officeDocument/2006/relationships/hyperlink" Target="https://www.ceeol.com/search/article-detail?id=7273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2024-10-25T19:50:00Z</dcterms:created>
  <dcterms:modified xsi:type="dcterms:W3CDTF">2024-10-25T19:51:00Z</dcterms:modified>
</cp:coreProperties>
</file>